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4DAF85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9DD0A1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  <w:p w14:paraId="485983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موقع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حلول كتبي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F9592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2FB9C673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0FC7B50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4FEFD6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54C00C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5E56A50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B77BCD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B95011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3B48D99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D0675D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BE42AC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متوسط </w:t>
                  </w:r>
                </w:p>
              </w:tc>
            </w:tr>
            <w:tr w14:paraId="1167160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4CF9D5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D4E52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499B0FD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C3F73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F08E9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5CBCAFC2"/>
        </w:tc>
      </w:tr>
    </w:tbl>
    <w:p w14:paraId="61AE2CD8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46BB577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FB4C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C441D2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5F25EBB9">
              <w:tblPrEx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1E0802">
                  <w:pPr>
                    <w:spacing w:after="40"/>
                  </w:pPr>
                </w:p>
              </w:tc>
            </w:tr>
            <w:tr w14:paraId="08BFB29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D0FE7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٢٦</w:t>
                  </w:r>
                </w:p>
              </w:tc>
            </w:tr>
          </w:tbl>
          <w:p w14:paraId="3D321E25"/>
        </w:tc>
      </w:tr>
    </w:tbl>
    <w:p w14:paraId="1C1865C0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F2BE4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43C9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FEFDDB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95050F">
                  <w:pPr>
                    <w:spacing w:after="40"/>
                  </w:pPr>
                </w:p>
              </w:tc>
            </w:tr>
            <w:tr w14:paraId="0A2CA55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19004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6DCFFD0E"/>
        </w:tc>
      </w:tr>
    </w:tbl>
    <w:p w14:paraId="31FCB51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46C501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D3FB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4297C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عند تركيب سلاح منشار الأركت، يجب أن تكون أسنان المنشار متجهة نحو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0E5F87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3B1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BBE5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الأعلى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50168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الأسفل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جهة المقبض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7DAA0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اليمين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F014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اليسار</w:t>
            </w:r>
          </w:p>
        </w:tc>
      </w:tr>
      <w:tr w14:paraId="11A1DE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EBF2D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D0F05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الخطوة التي تسبق عملية إدخال سلاح المنشار للبدء بتفريغ الأجزاء الداخلية من التصميم؟</w:t>
            </w:r>
          </w:p>
        </w:tc>
      </w:tr>
      <w:tr w14:paraId="6A465C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A663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60A5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التلميع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89F5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الطلاء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F6A3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عمل ثقب بالمثقاب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الدرل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DC0F5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السنفرة</w:t>
            </w:r>
          </w:p>
        </w:tc>
      </w:tr>
      <w:tr w14:paraId="4E4472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67800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A88D6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الخاصية التي يتميز بها الحرف العربي وتسمح للفنان بالتحكم في شكله وحركته كعنصر زخرفي؟</w:t>
            </w:r>
          </w:p>
        </w:tc>
      </w:tr>
      <w:tr w14:paraId="58562F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AC55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D239C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الجمود والصلابة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076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المرونة والمطاوعة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CCA8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الشفافية المطلقة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4C7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العشوائية في الرسم</w:t>
            </w:r>
          </w:p>
        </w:tc>
      </w:tr>
      <w:tr w14:paraId="579D8A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70E22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A1FE1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أحد أشهر الفنانين المسلمين في فن المنمنمات ومدرسة بغداد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6E48B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7E7E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1773C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ليوناردو دافنشي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2BA9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يحيى بن محمود الواسطي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7C3BF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بابلو بيكاسو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1482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مايكل أنجلو</w:t>
            </w:r>
          </w:p>
        </w:tc>
      </w:tr>
      <w:tr w14:paraId="548B4C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BEB6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5F77F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المصطلح الذي يطلق على معالجة الأشكال في المنمنمات بحيث تبدو ذات بعدين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طول وعرض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دون عمق؟</w:t>
            </w:r>
          </w:p>
        </w:tc>
      </w:tr>
      <w:tr w14:paraId="4FC8E9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0B74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85423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التجسيم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4B17C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التظليل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DBB2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التسطيح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8A68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المنظور الهوائي</w:t>
            </w:r>
          </w:p>
        </w:tc>
      </w:tr>
      <w:tr w14:paraId="770381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57B2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425D5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العصور الإسلامية التالية اشتهر بصناعة المشكاوات النحاسية المفرغة بدقة عالية؟</w:t>
            </w:r>
          </w:p>
        </w:tc>
      </w:tr>
      <w:tr w14:paraId="7958C1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4ECE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036A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العصر المملوكي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4D60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عصر ما قبل الإسلام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9278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العصر الحجري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1E81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العصر البرونزي</w:t>
            </w:r>
          </w:p>
        </w:tc>
      </w:tr>
      <w:tr w14:paraId="2C58E4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0E3D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56005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الألوان التي شاع استخدامها في رسم المنمنمات الإسلامية؟</w:t>
            </w:r>
          </w:p>
        </w:tc>
      </w:tr>
      <w:tr w14:paraId="12372F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842E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6AD2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ألوان الباستيل الطباشيري الباهتة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2163B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الألوان الزاهية والمحددات والذهب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FAF25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الألوان الرمادية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EE5E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الفحم وأقلام الرصاص فقط</w:t>
            </w:r>
          </w:p>
        </w:tc>
      </w:tr>
      <w:tr w14:paraId="3E13BE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2DE33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48DC549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733C46">
                  <w:pPr>
                    <w:spacing w:after="40"/>
                  </w:pPr>
                </w:p>
              </w:tc>
            </w:tr>
            <w:tr w14:paraId="2B303AF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A54AB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4536342"/>
        </w:tc>
      </w:tr>
    </w:tbl>
    <w:p w14:paraId="166E17D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1BD5AA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9572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4D686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AB1F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072CA0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359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8C17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ساهمت الزخرفة الكتابية في توثيق الصلة بالقرآن الكريم والحفاظ عليه من النسيان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6A96E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A18D0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F7E0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2A6B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لم يهتم رسامو المنمنمات بتوضيح النصوص المكتوبة في الكتب العلمية والأدبية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31871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29951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F55A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8E88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يستخدم لوح ذيل السمكة </w:t>
            </w:r>
            <w:r>
              <w:rPr>
                <w:b/>
                <w:bCs/>
                <w:color w:val="000000"/>
                <w:sz w:val="24"/>
                <w:szCs w:val="24"/>
              </w:rPr>
              <w:t>(V-board)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كسنادة خشبية لتسهيل عملية النشر والتفريغ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1DA6E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164DB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9A32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25F5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يعتمد الفنان المسلم في المنمنمات على الإيهام بالعمق والبعد الثالث بشكل كبير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4CD3C5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46053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447F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DE592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يمكن استخدام أي نوع من المناشير الخشبيّة الكبيرة لتفريغ الزخارف الدقيقة على النحاس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10177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63531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381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B0FE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المينا الباردة هي مساحيق زجاجية تحتاج إلى أفران حرارية عالية جداً لتثبيتها على المعدن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1DBF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21BF890D">
      <w:pPr>
        <w:spacing w:after="100"/>
      </w:pPr>
    </w:p>
    <w:tbl>
      <w:tblPr>
        <w:tblStyle w:val="9"/>
        <w:bidiVisual/>
        <w:tblW w:w="5013" w:type="pct"/>
        <w:tblInd w:w="-14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"/>
        <w:gridCol w:w="650"/>
        <w:gridCol w:w="221"/>
        <w:gridCol w:w="3537"/>
        <w:gridCol w:w="1547"/>
        <w:gridCol w:w="3418"/>
        <w:gridCol w:w="1654"/>
        <w:gridCol w:w="14"/>
      </w:tblGrid>
      <w:tr w14:paraId="2288AF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gridAfter w:val="1"/>
          <w:wBefore w:w="14" w:type="dxa"/>
          <w:wAfter w:w="14" w:type="dxa"/>
          <w:cantSplit/>
        </w:trPr>
        <w:tc>
          <w:tcPr>
            <w:tcW w:w="9245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F96A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5008213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89B596">
                  <w:pPr>
                    <w:spacing w:after="40"/>
                  </w:pPr>
                </w:p>
              </w:tc>
            </w:tr>
            <w:tr w14:paraId="3513D23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F03AF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474DE80"/>
        </w:tc>
      </w:tr>
      <w:tr w14:paraId="229001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FE86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707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6B8F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FA0BC">
            <w:pPr>
              <w:spacing w:after="40"/>
            </w:pPr>
          </w:p>
        </w:tc>
        <w:tc>
          <w:tcPr>
            <w:tcW w:w="501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A636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269D16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008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7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4493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منشار الأركت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F89A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47D40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أداة لتنعيم الأسطح وإزالة الخدوش البسيطة</w:t>
            </w:r>
          </w:p>
        </w:tc>
      </w:tr>
      <w:tr w14:paraId="1D4DA9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85B03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7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C6A65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المثقاب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الدرل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E9436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ADB5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الأداة الرئيسية لقص وتفريغ المعدن بدقة</w:t>
            </w:r>
          </w:p>
        </w:tc>
      </w:tr>
      <w:tr w14:paraId="7730B8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6D120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7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59980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المبرد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9CCD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A4F3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أداة لتسوية الحواف الخشنة وإزالة الزوائد المعدنية</w:t>
            </w:r>
          </w:p>
        </w:tc>
      </w:tr>
      <w:tr w14:paraId="6D1324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2D86F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7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A0193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ورق الصنفرة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F2FD4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EBB1D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أداة لعمل ثقوب تسمح بمرور سلاح المنشار</w:t>
            </w:r>
          </w:p>
        </w:tc>
      </w:tr>
      <w:tr w14:paraId="24F3D8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5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73064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07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C563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سنادة النشر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ذيل السمكة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98796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501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7574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قطعة خشبية تثبت على الطاولة لإسناد المعدن أثناء النشر</w:t>
            </w:r>
          </w:p>
        </w:tc>
      </w:tr>
      <w:tr w14:paraId="4B0BD6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gridAfter w:val="1"/>
          <w:wBefore w:w="14" w:type="dxa"/>
          <w:wAfter w:w="14" w:type="dxa"/>
          <w:cantSplit/>
        </w:trPr>
        <w:tc>
          <w:tcPr>
            <w:tcW w:w="9245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8729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6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244BC5E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58373D">
                  <w:pPr>
                    <w:spacing w:after="40"/>
                  </w:pPr>
                </w:p>
              </w:tc>
            </w:tr>
            <w:tr w14:paraId="6BB9F47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F3DEE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7E36E50"/>
        </w:tc>
      </w:tr>
      <w:tr w14:paraId="12AFDA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D343B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88D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عملية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هي إزالة الزوائد المعدنية الحادة وتنعيم الحواف بعد القص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743B07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4CB34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5CD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تعتبر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أشهر المنتجات المعدنية المفرغة التي استخدمت للإضاءة في العصور الإسلامية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224D07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AAB88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4FE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يتم نقل التصميم الزخرفي من الورق إلى سطح شريحة النحاس باستخدام ورق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3AB2FA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7607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BE66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أحد أشهر الخطوط العربية التي استخدمت في الزخرفة واعتمد على الزوايا والاستقامة هو الخط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6252B0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3A227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A52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غالباً ما تُستخدم الألوان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الجواش في تنفيذ دروس المنمنمات في التربية الفنية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302E4A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gridAfter w:val="1"/>
          <w:wBefore w:w="14" w:type="dxa"/>
          <w:wAfter w:w="14" w:type="dxa"/>
          <w:cantSplit/>
        </w:trPr>
        <w:tc>
          <w:tcPr>
            <w:tcW w:w="9245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6C589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5: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6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09A4430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8ECEE7">
                  <w:pPr>
                    <w:spacing w:after="40"/>
                  </w:pPr>
                </w:p>
              </w:tc>
            </w:tr>
            <w:tr w14:paraId="69A6ADD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ACCFA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3A67838B"/>
        </w:tc>
      </w:tr>
      <w:tr w14:paraId="5B89C9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D78A8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983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اذكر غرضاً واحداً من أغراض فن المنمنمات قديماً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B55842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507CB71E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5C53B0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01D2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C40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عدد ثلاثة من أنواع الخطوط العربية المستخدمة في الزخرفة الكتابية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B771E14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3C9B5E4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2B6E1A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2A78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0031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1863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هي القيمة الجمالية التي يضيفها تفريغ النحاس عند وضع مصدر ضوئي خلف العمل؟</w:t>
            </w:r>
          </w:p>
          <w:p w14:paraId="5D85B65A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DB18F8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FDB4EE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39F1130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10BE2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73422A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6A739FF7">
      <w:pPr>
        <w:jc w:val="both"/>
      </w:pPr>
    </w:p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C1583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3B"/>
    <w:rsid w:val="00693004"/>
    <w:rsid w:val="00882599"/>
    <w:rsid w:val="00A57A3B"/>
    <w:rsid w:val="00E320B5"/>
    <w:rsid w:val="43E1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3247</Characters>
  <Lines>27</Lines>
  <Paragraphs>7</Paragraphs>
  <TotalTime>0</TotalTime>
  <ScaleCrop>false</ScaleCrop>
  <LinksUpToDate>false</LinksUpToDate>
  <CharactersWithSpaces>3809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2026-02-25T20:02:00Z</dcterms:created>
  <dc:creator>Un-named</dc:creator>
  <cp:lastModifiedBy>Fatin Kassar</cp:lastModifiedBy>
  <dcterms:modified xsi:type="dcterms:W3CDTF">2026-09-17T12:48:47Z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6285C5BEF441414E8E81312DF233AA59_12</vt:lpwstr>
  </property>
</Properties>
</file>